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239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251"/>
      </w:tblGrid>
      <w:tr w:rsidR="00792A3C" w14:paraId="1B9AF82D" w14:textId="77777777" w:rsidTr="00792A3C">
        <w:trPr>
          <w:trHeight w:val="81"/>
        </w:trPr>
        <w:tc>
          <w:tcPr>
            <w:tcW w:w="2902" w:type="dxa"/>
          </w:tcPr>
          <w:p w14:paraId="3483967D" w14:textId="02C1DDA3" w:rsidR="00792A3C" w:rsidRDefault="00792A3C" w:rsidP="00792A3C">
            <w:pPr>
              <w:tabs>
                <w:tab w:val="left" w:pos="4320"/>
                <w:tab w:val="left" w:pos="7920"/>
              </w:tabs>
              <w:jc w:val="center"/>
              <w:rPr>
                <w:sz w:val="28"/>
                <w:szCs w:val="28"/>
                <w:u w:val="single"/>
              </w:rPr>
            </w:pPr>
          </w:p>
          <w:p w14:paraId="3730F92D" w14:textId="0AC13836" w:rsidR="00792A3C" w:rsidRDefault="00792A3C" w:rsidP="00792A3C">
            <w:pPr>
              <w:tabs>
                <w:tab w:val="left" w:pos="4320"/>
                <w:tab w:val="left" w:pos="7920"/>
              </w:tabs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251" w:type="dxa"/>
          </w:tcPr>
          <w:p w14:paraId="6CD3FCED" w14:textId="6DB64BE5" w:rsidR="00792A3C" w:rsidRDefault="00792A3C" w:rsidP="00792A3C">
            <w:pPr>
              <w:tabs>
                <w:tab w:val="left" w:pos="4320"/>
                <w:tab w:val="left" w:pos="7920"/>
              </w:tabs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04B01CA0" w14:textId="462AB60E" w:rsidR="00194E16" w:rsidRDefault="00194E16" w:rsidP="004A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D3077FC" w14:textId="77777777" w:rsidR="00395B17" w:rsidRPr="007948D8" w:rsidRDefault="00395B17" w:rsidP="00A8136A">
      <w:pPr>
        <w:spacing w:after="0" w:line="276" w:lineRule="auto"/>
        <w:rPr>
          <w:rFonts w:eastAsia="Times New Roman" w:cstheme="minorHAnsi"/>
          <w:color w:val="0070C0"/>
        </w:rPr>
      </w:pPr>
    </w:p>
    <w:p w14:paraId="462D4700" w14:textId="020DE529" w:rsidR="007948D8" w:rsidRPr="007948D8" w:rsidRDefault="007948D8" w:rsidP="007948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7948D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BRIDGEBIO AND BOSTON CHILDREN’S HOSPITAL </w:t>
      </w:r>
    </w:p>
    <w:p w14:paraId="6E9C1089" w14:textId="1EE1BDE5" w:rsidR="004A1FC6" w:rsidRDefault="007948D8" w:rsidP="007948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</w:pPr>
      <w:r w:rsidRPr="007948D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CALL FOR PROPOSALS 2021</w:t>
      </w:r>
    </w:p>
    <w:p w14:paraId="553EAC51" w14:textId="77777777" w:rsidR="007948D8" w:rsidRPr="00543C2E" w:rsidRDefault="007948D8" w:rsidP="0079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"/>
          <w:szCs w:val="24"/>
        </w:rPr>
      </w:pPr>
    </w:p>
    <w:p w14:paraId="6F06772F" w14:textId="07AC7B15" w:rsidR="00FC391E" w:rsidRPr="00A805D4" w:rsidRDefault="00FC391E" w:rsidP="00031117">
      <w:pPr>
        <w:pStyle w:val="Heading1"/>
        <w:rPr>
          <w:sz w:val="24"/>
          <w:szCs w:val="24"/>
        </w:rPr>
      </w:pPr>
      <w:r w:rsidRPr="00A805D4">
        <w:rPr>
          <w:sz w:val="24"/>
          <w:szCs w:val="24"/>
        </w:rPr>
        <w:t>Background</w:t>
      </w:r>
    </w:p>
    <w:p w14:paraId="409AB2CD" w14:textId="7B866CBD" w:rsidR="000B38E0" w:rsidRPr="00A805D4" w:rsidRDefault="00E716D4" w:rsidP="0079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Boston Children’s Hospital, a premiere research and clinical institution, and BridgeBio, a biotech company targeting genetic disease at the source, have entered into a collaboration to fund genetically-targeted translational research</w:t>
      </w:r>
      <w:r w:rsidR="0082186C" w:rsidRPr="00A80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BB08BB" w14:textId="77777777" w:rsidR="00E0510A" w:rsidRPr="00A805D4" w:rsidRDefault="00E0510A" w:rsidP="00A813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8DA2B" w14:textId="72A47ACF" w:rsidR="00E716D4" w:rsidRPr="00A805D4" w:rsidRDefault="00E716D4" w:rsidP="00A813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BridgeBio was founded in 2015 and has in-licensed over 1</w:t>
      </w:r>
      <w:r w:rsidR="00A9134B" w:rsidRPr="00A805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therapeutics from academia, with two already in Phase 3 clinical trials. Each drug is housed in its own</w:t>
      </w:r>
      <w:r w:rsidR="00E0510A" w:rsidRPr="00A805D4">
        <w:rPr>
          <w:rFonts w:ascii="Times New Roman" w:eastAsia="Times New Roman" w:hAnsi="Times New Roman" w:cs="Times New Roman"/>
          <w:sz w:val="24"/>
          <w:szCs w:val="24"/>
        </w:rPr>
        <w:t xml:space="preserve"> new compan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>NewCo</w:t>
      </w:r>
      <w:proofErr w:type="spellEnd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>, to ensure an independent team is overseeing that drug’s success</w:t>
      </w:r>
      <w:r w:rsidR="00E0510A" w:rsidRPr="00A80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BridgeBio is generally agnostic to disease area and therapeutic modality, with the one unifying property across our portfolio being that our drugs must be targeting a genetic alteration in disease, such as a mutated protein. </w:t>
      </w:r>
    </w:p>
    <w:p w14:paraId="42AAF926" w14:textId="77777777" w:rsidR="00E716D4" w:rsidRPr="00A805D4" w:rsidRDefault="00E716D4" w:rsidP="00A813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D3235" w14:textId="787E24AA" w:rsidR="00E0510A" w:rsidRPr="00A805D4" w:rsidRDefault="00E0510A" w:rsidP="00A813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The goal of </w:t>
      </w:r>
      <w:r w:rsidR="00E716D4" w:rsidRPr="00A805D4">
        <w:rPr>
          <w:rFonts w:ascii="Times New Roman" w:eastAsia="Times New Roman" w:hAnsi="Times New Roman" w:cs="Times New Roman"/>
          <w:sz w:val="24"/>
          <w:szCs w:val="24"/>
        </w:rPr>
        <w:t>this collaboration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is to advance a therapeutic idea to the point where we can build a </w:t>
      </w:r>
      <w:proofErr w:type="spellStart"/>
      <w:r w:rsidRPr="00A805D4">
        <w:rPr>
          <w:rFonts w:ascii="Times New Roman" w:eastAsia="Times New Roman" w:hAnsi="Times New Roman" w:cs="Times New Roman"/>
          <w:sz w:val="24"/>
          <w:szCs w:val="24"/>
        </w:rPr>
        <w:t>NewCo</w:t>
      </w:r>
      <w:proofErr w:type="spellEnd"/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around it. </w:t>
      </w:r>
      <w:r w:rsidR="00E716D4" w:rsidRPr="00A805D4">
        <w:rPr>
          <w:rFonts w:ascii="Times New Roman" w:eastAsia="Times New Roman" w:hAnsi="Times New Roman" w:cs="Times New Roman"/>
          <w:sz w:val="24"/>
          <w:szCs w:val="24"/>
        </w:rPr>
        <w:t>This generally means we</w:t>
      </w:r>
      <w:r w:rsidR="00A9134B" w:rsidRPr="00A805D4">
        <w:rPr>
          <w:rFonts w:ascii="Times New Roman" w:eastAsia="Times New Roman" w:hAnsi="Times New Roman" w:cs="Times New Roman"/>
          <w:sz w:val="24"/>
          <w:szCs w:val="24"/>
        </w:rPr>
        <w:t xml:space="preserve"> work together to plan experiments over a 1-2 year period, ultimately toward achieving </w:t>
      </w:r>
      <w:r w:rsidR="00E716D4" w:rsidRPr="00A805D4">
        <w:rPr>
          <w:rFonts w:ascii="Times New Roman" w:eastAsia="Times New Roman" w:hAnsi="Times New Roman" w:cs="Times New Roman"/>
          <w:sz w:val="24"/>
          <w:szCs w:val="24"/>
        </w:rPr>
        <w:t xml:space="preserve">proof of efficacy in an animal model of disease. </w:t>
      </w:r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 xml:space="preserve">Once we have started a </w:t>
      </w:r>
      <w:proofErr w:type="spellStart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>NewCo</w:t>
      </w:r>
      <w:proofErr w:type="spellEnd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 xml:space="preserve">, we commit to funding the </w:t>
      </w:r>
      <w:proofErr w:type="spellStart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>NewCo</w:t>
      </w:r>
      <w:proofErr w:type="spellEnd"/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 xml:space="preserve"> through its entirety–until patients are benefitting from the drug.</w:t>
      </w:r>
      <w:r w:rsidR="00E716D4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4A727" w14:textId="77777777" w:rsidR="000B38E0" w:rsidRPr="00A805D4" w:rsidRDefault="000B38E0" w:rsidP="00A813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7DD6B" w14:textId="5DB53B55" w:rsidR="00FC391E" w:rsidRPr="00A805D4" w:rsidRDefault="00792A3C" w:rsidP="00E1676E">
      <w:pPr>
        <w:keepNext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Our drug engine depends on</w:t>
      </w:r>
      <w:r w:rsidR="00E0510A" w:rsidRPr="00A805D4">
        <w:rPr>
          <w:rFonts w:ascii="Times New Roman" w:eastAsia="Times New Roman" w:hAnsi="Times New Roman" w:cs="Times New Roman"/>
          <w:sz w:val="24"/>
          <w:szCs w:val="24"/>
        </w:rPr>
        <w:t xml:space="preserve"> alliances with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elite </w:t>
      </w:r>
      <w:r w:rsidR="00E0510A" w:rsidRPr="00A805D4">
        <w:rPr>
          <w:rFonts w:ascii="Times New Roman" w:eastAsia="Times New Roman" w:hAnsi="Times New Roman" w:cs="Times New Roman"/>
          <w:sz w:val="24"/>
          <w:szCs w:val="24"/>
        </w:rPr>
        <w:t>research institutions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like BCH. 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 xml:space="preserve">Through our alliance, </w:t>
      </w:r>
      <w:r w:rsidR="00E0510A" w:rsidRPr="00A805D4">
        <w:rPr>
          <w:rFonts w:ascii="Times New Roman" w:eastAsia="Times New Roman" w:hAnsi="Times New Roman" w:cs="Times New Roman"/>
          <w:sz w:val="24"/>
          <w:szCs w:val="24"/>
        </w:rPr>
        <w:t>we aim to award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in-scope 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A9134B" w:rsidRPr="00A805D4">
        <w:rPr>
          <w:rFonts w:ascii="Times New Roman" w:eastAsia="Times New Roman" w:hAnsi="Times New Roman" w:cs="Times New Roman"/>
          <w:sz w:val="24"/>
          <w:szCs w:val="24"/>
        </w:rPr>
        <w:t>at least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02" w:rsidRPr="00A805D4">
        <w:rPr>
          <w:rFonts w:ascii="Times New Roman" w:eastAsia="Times New Roman" w:hAnsi="Times New Roman" w:cs="Times New Roman"/>
          <w:sz w:val="24"/>
          <w:szCs w:val="24"/>
        </w:rPr>
        <w:t>$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A0D02" w:rsidRPr="00A805D4">
        <w:rPr>
          <w:rFonts w:ascii="Times New Roman" w:eastAsia="Times New Roman" w:hAnsi="Times New Roman" w:cs="Times New Roman"/>
          <w:sz w:val="24"/>
          <w:szCs w:val="24"/>
        </w:rPr>
        <w:t>k to $750</w:t>
      </w:r>
      <w:r w:rsidR="00A9134B" w:rsidRPr="00A805D4">
        <w:rPr>
          <w:rFonts w:ascii="Times New Roman" w:eastAsia="Times New Roman" w:hAnsi="Times New Roman" w:cs="Times New Roman"/>
          <w:sz w:val="24"/>
          <w:szCs w:val="24"/>
        </w:rPr>
        <w:t>k, with the option for increased funding later if we are hitting our scientific milestones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F2E9B5" w14:textId="77777777" w:rsidR="00FC391E" w:rsidRPr="00A805D4" w:rsidRDefault="00FC391E" w:rsidP="00FC391E">
      <w:pPr>
        <w:pStyle w:val="Heading1"/>
        <w:rPr>
          <w:sz w:val="24"/>
          <w:szCs w:val="24"/>
        </w:rPr>
      </w:pPr>
      <w:r w:rsidRPr="00A805D4">
        <w:rPr>
          <w:sz w:val="24"/>
          <w:szCs w:val="24"/>
        </w:rPr>
        <w:t>Program Eligibility</w:t>
      </w:r>
    </w:p>
    <w:p w14:paraId="22EED3DD" w14:textId="57B6C0E8" w:rsidR="00A805D4" w:rsidRPr="00A805D4" w:rsidRDefault="00FC391E" w:rsidP="00A805D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1. Applicants</w:t>
      </w:r>
    </w:p>
    <w:p w14:paraId="7C260A79" w14:textId="4B28B71A" w:rsidR="00FC391E" w:rsidRPr="00A805D4" w:rsidRDefault="00FC391E" w:rsidP="00FC39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Any principal investigator performing research at and employed by B</w:t>
      </w:r>
      <w:r w:rsidR="00866B38">
        <w:rPr>
          <w:rFonts w:ascii="Times New Roman" w:hAnsi="Times New Roman" w:cs="Times New Roman"/>
          <w:sz w:val="24"/>
          <w:szCs w:val="24"/>
        </w:rPr>
        <w:t>CH</w:t>
      </w:r>
    </w:p>
    <w:p w14:paraId="3DD9C082" w14:textId="3E8158BA" w:rsidR="003B3C0D" w:rsidRPr="00A805D4" w:rsidRDefault="00FC391E" w:rsidP="00A805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There are no restrictions on the number of proposals one applicant can submit</w:t>
      </w:r>
      <w:r w:rsidR="00D566FF" w:rsidRPr="00A805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83FAD1" w14:textId="68152703" w:rsidR="00A805D4" w:rsidRPr="00A805D4" w:rsidRDefault="0047078B" w:rsidP="00903F6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interest</w:t>
      </w:r>
    </w:p>
    <w:p w14:paraId="26D6CD03" w14:textId="1A51808D" w:rsidR="00A8136A" w:rsidRPr="00A805D4" w:rsidRDefault="00792A3C" w:rsidP="00A9134B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Any disease </w:t>
      </w:r>
      <w:r w:rsidR="00903F6B" w:rsidRPr="00A805D4">
        <w:rPr>
          <w:rFonts w:ascii="Times New Roman" w:eastAsia="Times New Roman" w:hAnsi="Times New Roman" w:cs="Times New Roman"/>
          <w:sz w:val="24"/>
          <w:szCs w:val="24"/>
        </w:rPr>
        <w:t xml:space="preserve">with at least roughly </w:t>
      </w:r>
      <w:r w:rsidR="00B25288" w:rsidRPr="00A805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3F6B" w:rsidRPr="00A805D4">
        <w:rPr>
          <w:rFonts w:ascii="Times New Roman" w:eastAsia="Times New Roman" w:hAnsi="Times New Roman" w:cs="Times New Roman"/>
          <w:sz w:val="24"/>
          <w:szCs w:val="24"/>
        </w:rPr>
        <w:t xml:space="preserve">,000 patients in the US + EU </w:t>
      </w:r>
      <w:r w:rsidR="00B25288" w:rsidRPr="00A805D4">
        <w:rPr>
          <w:rFonts w:ascii="Times New Roman" w:eastAsia="Times New Roman" w:hAnsi="Times New Roman" w:cs="Times New Roman"/>
          <w:sz w:val="24"/>
          <w:szCs w:val="24"/>
        </w:rPr>
        <w:t>with a known mutation causing the disease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C839B" w14:textId="45A9176A" w:rsidR="00A8136A" w:rsidRPr="00A805D4" w:rsidRDefault="00903F6B" w:rsidP="00903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5E3E6B" w:rsidRPr="00A805D4">
        <w:rPr>
          <w:rFonts w:ascii="Times New Roman" w:eastAsia="Times New Roman" w:hAnsi="Times New Roman" w:cs="Times New Roman"/>
          <w:sz w:val="24"/>
          <w:szCs w:val="24"/>
        </w:rPr>
        <w:t xml:space="preserve"> approach</w:t>
      </w:r>
      <w:r w:rsidR="0033050B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3050B" w:rsidRPr="00A805D4">
        <w:rPr>
          <w:rFonts w:ascii="Times New Roman" w:eastAsia="Times New Roman" w:hAnsi="Times New Roman" w:cs="Times New Roman"/>
          <w:sz w:val="24"/>
          <w:szCs w:val="24"/>
        </w:rPr>
        <w:t>directly targets</w:t>
      </w:r>
      <w:r w:rsidR="003B1F1D" w:rsidRPr="00A805D4">
        <w:rPr>
          <w:rFonts w:ascii="Times New Roman" w:eastAsia="Times New Roman" w:hAnsi="Times New Roman" w:cs="Times New Roman"/>
          <w:sz w:val="24"/>
          <w:szCs w:val="24"/>
        </w:rPr>
        <w:t xml:space="preserve"> or compensates for</w:t>
      </w:r>
      <w:r w:rsidR="0033050B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11" w:rsidRPr="00A805D4">
        <w:rPr>
          <w:rFonts w:ascii="Times New Roman" w:eastAsia="Times New Roman" w:hAnsi="Times New Roman" w:cs="Times New Roman"/>
          <w:sz w:val="24"/>
          <w:szCs w:val="24"/>
        </w:rPr>
        <w:t xml:space="preserve">the underlying genetic </w:t>
      </w:r>
      <w:r w:rsidR="00463928" w:rsidRPr="00A805D4">
        <w:rPr>
          <w:rFonts w:ascii="Times New Roman" w:eastAsia="Times New Roman" w:hAnsi="Times New Roman" w:cs="Times New Roman"/>
          <w:sz w:val="24"/>
          <w:szCs w:val="24"/>
        </w:rPr>
        <w:t>defect</w:t>
      </w:r>
      <w:r w:rsidR="00CD6ADA" w:rsidRPr="00A805D4">
        <w:rPr>
          <w:rFonts w:ascii="Times New Roman" w:eastAsia="Times New Roman" w:hAnsi="Times New Roman" w:cs="Times New Roman"/>
          <w:sz w:val="24"/>
          <w:szCs w:val="24"/>
        </w:rPr>
        <w:t xml:space="preserve"> (e.g., directly inhibits a gain-of-function protein, replaces a loss-of-function protein</w:t>
      </w:r>
      <w:r w:rsidR="00020A35" w:rsidRPr="00A805D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177429" w14:textId="097CD22E" w:rsidR="005F0C11" w:rsidRPr="00A805D4" w:rsidRDefault="005F0C11" w:rsidP="00903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Any therapeutic modality </w:t>
      </w:r>
      <w:r w:rsidR="00903F6B" w:rsidRPr="00A805D4">
        <w:rPr>
          <w:rFonts w:ascii="Times New Roman" w:eastAsia="Times New Roman" w:hAnsi="Times New Roman" w:cs="Times New Roman"/>
          <w:sz w:val="24"/>
          <w:szCs w:val="24"/>
        </w:rPr>
        <w:t>for which there is at least one approved drug</w:t>
      </w:r>
    </w:p>
    <w:p w14:paraId="7CAAA39E" w14:textId="77777777" w:rsidR="00866B38" w:rsidRDefault="00866B38" w:rsidP="00903F6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06334" w14:textId="3BEFE17F" w:rsidR="00A805D4" w:rsidRPr="00A805D4" w:rsidRDefault="00792A3C" w:rsidP="00903F6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>Examples of</w:t>
      </w:r>
      <w:r w:rsidR="005E3E6B"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research eligible for funding (not comprehensive)</w:t>
      </w:r>
    </w:p>
    <w:p w14:paraId="22E4AE89" w14:textId="6FE81F5C" w:rsidR="005E3E6B" w:rsidRPr="00A805D4" w:rsidRDefault="00B25288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Earliest phase eligible: A new mutation has been identified with evidence it is a driver of disease, and the investigator has a screening assay for drugs that target the mutated protein</w:t>
      </w:r>
    </w:p>
    <w:p w14:paraId="27E76510" w14:textId="011A4C31" w:rsidR="0047078B" w:rsidRPr="00A805D4" w:rsidRDefault="005E3E6B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Investigator </w:t>
      </w:r>
      <w:r w:rsidR="00B25288" w:rsidRPr="00A805D4">
        <w:rPr>
          <w:rFonts w:ascii="Times New Roman" w:eastAsia="Times New Roman" w:hAnsi="Times New Roman" w:cs="Times New Roman"/>
          <w:sz w:val="24"/>
          <w:szCs w:val="24"/>
        </w:rPr>
        <w:t>has identified a lead drug that still needs optimization before consideration as a development candidate</w:t>
      </w:r>
    </w:p>
    <w:p w14:paraId="52375E05" w14:textId="3021F415" w:rsidR="005E3E6B" w:rsidRPr="00A805D4" w:rsidRDefault="00B25288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Investigator has a development candidate that requires funding for IND-enabling studies</w:t>
      </w:r>
    </w:p>
    <w:p w14:paraId="5E4A7A97" w14:textId="0E47BB12" w:rsidR="00A805D4" w:rsidRPr="00A805D4" w:rsidRDefault="00792A3C" w:rsidP="00395B1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 of </w:t>
      </w:r>
      <w:r w:rsidR="00395B17"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NOT eligible for funding</w:t>
      </w:r>
      <w:r w:rsidRPr="00A80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(not comprehensive)</w:t>
      </w:r>
    </w:p>
    <w:p w14:paraId="3136A338" w14:textId="458AF8D5" w:rsidR="00792A3C" w:rsidRPr="00A805D4" w:rsidRDefault="00903F6B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B25288" w:rsidRPr="00A805D4">
        <w:rPr>
          <w:rFonts w:ascii="Times New Roman" w:eastAsia="Times New Roman" w:hAnsi="Times New Roman" w:cs="Times New Roman"/>
          <w:sz w:val="24"/>
          <w:szCs w:val="24"/>
        </w:rPr>
        <w:t xml:space="preserve">novel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modalities or combinations of modalities </w:t>
      </w:r>
      <w:r w:rsidR="00B25288" w:rsidRPr="00A805D4">
        <w:rPr>
          <w:rFonts w:ascii="Times New Roman" w:eastAsia="Times New Roman" w:hAnsi="Times New Roman" w:cs="Times New Roman"/>
          <w:sz w:val="24"/>
          <w:szCs w:val="24"/>
        </w:rPr>
        <w:t>that have not been tested clinically as therapeutic agents before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056EA" w14:textId="27C47F9B" w:rsidR="00792A3C" w:rsidRPr="00A805D4" w:rsidRDefault="00903F6B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Funding for basic research to identify new</w:t>
      </w:r>
      <w:r w:rsidR="00395B17" w:rsidRPr="00A805D4">
        <w:rPr>
          <w:rFonts w:ascii="Times New Roman" w:eastAsia="Times New Roman" w:hAnsi="Times New Roman" w:cs="Times New Roman"/>
          <w:sz w:val="24"/>
          <w:szCs w:val="24"/>
        </w:rPr>
        <w:t xml:space="preserve"> mechanisms of disease</w:t>
      </w:r>
    </w:p>
    <w:p w14:paraId="02D72478" w14:textId="71A180DC" w:rsidR="00B47C0E" w:rsidRPr="00A805D4" w:rsidRDefault="00395B17" w:rsidP="00903F6B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5D4">
        <w:rPr>
          <w:rFonts w:ascii="Times New Roman" w:eastAsia="Times New Roman" w:hAnsi="Times New Roman" w:cs="Times New Roman"/>
          <w:sz w:val="24"/>
          <w:szCs w:val="24"/>
        </w:rPr>
        <w:t>Funding for repurposing approved drugs</w:t>
      </w:r>
      <w:r w:rsidR="00792A3C" w:rsidRPr="00A8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>(unless there is</w:t>
      </w:r>
      <w:r w:rsidR="00E716D4" w:rsidRPr="00A805D4">
        <w:rPr>
          <w:rFonts w:ascii="Times New Roman" w:eastAsia="Times New Roman" w:hAnsi="Times New Roman" w:cs="Times New Roman"/>
          <w:sz w:val="24"/>
          <w:szCs w:val="24"/>
        </w:rPr>
        <w:t xml:space="preserve"> clear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 path to novel IP)</w:t>
      </w:r>
    </w:p>
    <w:p w14:paraId="0E708675" w14:textId="77777777" w:rsidR="00FC391E" w:rsidRPr="00A805D4" w:rsidRDefault="00FC391E" w:rsidP="00FC391E">
      <w:pPr>
        <w:pStyle w:val="Heading1"/>
        <w:rPr>
          <w:sz w:val="24"/>
          <w:szCs w:val="24"/>
        </w:rPr>
      </w:pPr>
      <w:r w:rsidRPr="00A805D4">
        <w:rPr>
          <w:sz w:val="24"/>
          <w:szCs w:val="24"/>
        </w:rPr>
        <w:t>Submission Process</w:t>
      </w:r>
    </w:p>
    <w:p w14:paraId="0DE2FA64" w14:textId="77777777" w:rsidR="00FC391E" w:rsidRPr="00A805D4" w:rsidRDefault="00FC391E" w:rsidP="00FC391E">
      <w:pPr>
        <w:pStyle w:val="Heading2"/>
        <w:numPr>
          <w:ilvl w:val="0"/>
          <w:numId w:val="7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Pre-proposals</w:t>
      </w:r>
    </w:p>
    <w:p w14:paraId="57AC9788" w14:textId="67F5450C" w:rsidR="00FC391E" w:rsidRPr="00A805D4" w:rsidRDefault="00FC391E" w:rsidP="00FC391E">
      <w:pPr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 xml:space="preserve">Pre-proposals must be </w:t>
      </w:r>
      <w:r w:rsidRPr="00A805D4">
        <w:rPr>
          <w:rFonts w:ascii="Times New Roman" w:hAnsi="Times New Roman" w:cs="Times New Roman"/>
          <w:b/>
          <w:sz w:val="24"/>
          <w:szCs w:val="24"/>
        </w:rPr>
        <w:t>non-confidential</w:t>
      </w:r>
      <w:r w:rsidRPr="00A805D4">
        <w:rPr>
          <w:rFonts w:ascii="Times New Roman" w:hAnsi="Times New Roman" w:cs="Times New Roman"/>
          <w:sz w:val="24"/>
          <w:szCs w:val="24"/>
        </w:rPr>
        <w:t xml:space="preserve"> and limited to </w:t>
      </w:r>
      <w:r w:rsidRPr="00A805D4">
        <w:rPr>
          <w:rFonts w:ascii="Times New Roman" w:hAnsi="Times New Roman" w:cs="Times New Roman"/>
          <w:b/>
          <w:sz w:val="24"/>
          <w:szCs w:val="24"/>
        </w:rPr>
        <w:t>two pages</w:t>
      </w:r>
      <w:r w:rsidRPr="00A805D4">
        <w:rPr>
          <w:rFonts w:ascii="Times New Roman" w:hAnsi="Times New Roman" w:cs="Times New Roman"/>
          <w:sz w:val="24"/>
          <w:szCs w:val="24"/>
        </w:rPr>
        <w:t xml:space="preserve"> (excluding bio-sketch) prepared using the template provided. </w:t>
      </w:r>
      <w:r w:rsidRPr="00A805D4">
        <w:rPr>
          <w:rFonts w:ascii="Times New Roman" w:hAnsi="Times New Roman" w:cs="Times New Roman"/>
          <w:b/>
          <w:sz w:val="24"/>
          <w:szCs w:val="24"/>
        </w:rPr>
        <w:t>Completed pre-proposals are due on</w:t>
      </w:r>
      <w:r w:rsidR="00A805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March 12</w:t>
      </w:r>
      <w:r w:rsidRPr="00A805D4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th</w:t>
      </w:r>
      <w:r w:rsidRPr="00A805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4D114B" w:rsidRPr="00A805D4">
        <w:rPr>
          <w:rFonts w:ascii="Times New Roman" w:hAnsi="Times New Roman" w:cs="Times New Roman"/>
          <w:b/>
          <w:color w:val="0070C0"/>
          <w:sz w:val="24"/>
          <w:szCs w:val="24"/>
        </w:rPr>
        <w:t>2021</w:t>
      </w:r>
      <w:r w:rsidRPr="00A805D4">
        <w:rPr>
          <w:rFonts w:ascii="Times New Roman" w:hAnsi="Times New Roman" w:cs="Times New Roman"/>
          <w:sz w:val="24"/>
          <w:szCs w:val="24"/>
        </w:rPr>
        <w:t xml:space="preserve">. Selected applicants will be invited to submit full proposals. </w:t>
      </w:r>
    </w:p>
    <w:p w14:paraId="133E2802" w14:textId="77777777" w:rsidR="00FC391E" w:rsidRPr="00A805D4" w:rsidRDefault="00FC391E" w:rsidP="00FC391E">
      <w:pPr>
        <w:pStyle w:val="Heading2"/>
        <w:numPr>
          <w:ilvl w:val="0"/>
          <w:numId w:val="7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Full proposals</w:t>
      </w:r>
    </w:p>
    <w:p w14:paraId="529181E8" w14:textId="53986B0A" w:rsidR="00FC391E" w:rsidRPr="00A805D4" w:rsidRDefault="00FC391E" w:rsidP="00FC391E">
      <w:pPr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 xml:space="preserve">Finalists invited to submit full proposals will be notified by </w:t>
      </w:r>
      <w:r w:rsidR="00A805D4">
        <w:rPr>
          <w:rFonts w:ascii="Times New Roman" w:eastAsia="Yu Mincho" w:hAnsi="Times New Roman" w:cs="Times New Roman"/>
          <w:b/>
          <w:sz w:val="24"/>
          <w:szCs w:val="24"/>
          <w:lang w:eastAsia="ja-JP"/>
        </w:rPr>
        <w:t>April 30</w:t>
      </w:r>
      <w:r w:rsidRPr="00A805D4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ja-JP"/>
        </w:rPr>
        <w:t>th</w:t>
      </w:r>
      <w:r w:rsidRPr="00A805D4">
        <w:rPr>
          <w:rFonts w:ascii="Times New Roman" w:hAnsi="Times New Roman" w:cs="Times New Roman"/>
          <w:b/>
          <w:sz w:val="24"/>
          <w:szCs w:val="24"/>
        </w:rPr>
        <w:t>, 2021</w:t>
      </w:r>
      <w:r w:rsidRPr="00A805D4">
        <w:rPr>
          <w:rFonts w:ascii="Times New Roman" w:hAnsi="Times New Roman" w:cs="Times New Roman"/>
          <w:sz w:val="24"/>
          <w:szCs w:val="24"/>
        </w:rPr>
        <w:t xml:space="preserve">. The award decisions will be made by a Joint Steering Committee composed of </w:t>
      </w:r>
      <w:r w:rsidR="00E561B0">
        <w:rPr>
          <w:rFonts w:ascii="Times New Roman" w:hAnsi="Times New Roman" w:cs="Times New Roman"/>
          <w:sz w:val="24"/>
          <w:szCs w:val="24"/>
        </w:rPr>
        <w:t>BridgeBio</w:t>
      </w:r>
      <w:bookmarkStart w:id="0" w:name="_GoBack"/>
      <w:bookmarkEnd w:id="0"/>
      <w:r w:rsidRPr="00A805D4">
        <w:rPr>
          <w:rFonts w:ascii="Times New Roman" w:hAnsi="Times New Roman" w:cs="Times New Roman"/>
          <w:sz w:val="24"/>
          <w:szCs w:val="24"/>
        </w:rPr>
        <w:t xml:space="preserve"> and Boston Children’s representatives. </w:t>
      </w:r>
      <w:r w:rsidRPr="00A805D4">
        <w:rPr>
          <w:rFonts w:ascii="Times New Roman" w:hAnsi="Times New Roman" w:cs="Times New Roman"/>
          <w:b/>
          <w:sz w:val="24"/>
          <w:szCs w:val="24"/>
        </w:rPr>
        <w:t>Fund</w:t>
      </w:r>
      <w:r w:rsidR="00A805D4">
        <w:rPr>
          <w:rFonts w:ascii="Times New Roman" w:hAnsi="Times New Roman" w:cs="Times New Roman"/>
          <w:b/>
          <w:sz w:val="24"/>
          <w:szCs w:val="24"/>
        </w:rPr>
        <w:t>ing is expected to begin in September</w:t>
      </w:r>
      <w:r w:rsidRPr="00A805D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80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822E4" w14:textId="52911903" w:rsidR="00FC391E" w:rsidRPr="00A805D4" w:rsidRDefault="00FC391E" w:rsidP="00FC391E">
      <w:pPr>
        <w:pStyle w:val="Heading2"/>
        <w:numPr>
          <w:ilvl w:val="0"/>
          <w:numId w:val="7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>Application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391E" w:rsidRPr="00A805D4" w14:paraId="33E74901" w14:textId="77777777" w:rsidTr="00925DBA">
        <w:tc>
          <w:tcPr>
            <w:tcW w:w="4675" w:type="dxa"/>
          </w:tcPr>
          <w:p w14:paraId="433F3395" w14:textId="77777777" w:rsidR="00FC391E" w:rsidRPr="00A805D4" w:rsidRDefault="00FC391E" w:rsidP="00925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Event</w:t>
            </w:r>
          </w:p>
        </w:tc>
        <w:tc>
          <w:tcPr>
            <w:tcW w:w="4675" w:type="dxa"/>
          </w:tcPr>
          <w:p w14:paraId="6AAAC227" w14:textId="77777777" w:rsidR="00FC391E" w:rsidRPr="00A805D4" w:rsidRDefault="00FC391E" w:rsidP="00925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FC391E" w:rsidRPr="00A805D4" w14:paraId="4E15E61C" w14:textId="77777777" w:rsidTr="00925DBA">
        <w:tc>
          <w:tcPr>
            <w:tcW w:w="4675" w:type="dxa"/>
          </w:tcPr>
          <w:p w14:paraId="4AE88859" w14:textId="77777777" w:rsidR="00FC391E" w:rsidRPr="00A805D4" w:rsidRDefault="00FC391E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Pre-proposal due to TIDO (</w:t>
            </w:r>
            <w:hyperlink r:id="rId8" w:history="1">
              <w:r w:rsidRPr="00A805D4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TIDO.alliances@childrens.harvard.edu</w:t>
              </w:r>
            </w:hyperlink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55C3A821" w14:textId="3111915D" w:rsidR="00FC391E" w:rsidRPr="00A805D4" w:rsidRDefault="00A805D4" w:rsidP="00925D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March 12</w:t>
            </w:r>
            <w:r w:rsidR="00FC391E" w:rsidRPr="00A80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805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2021</w:t>
            </w:r>
          </w:p>
        </w:tc>
      </w:tr>
      <w:tr w:rsidR="00FC391E" w:rsidRPr="00A805D4" w14:paraId="16907038" w14:textId="77777777" w:rsidTr="00925DBA">
        <w:tc>
          <w:tcPr>
            <w:tcW w:w="4675" w:type="dxa"/>
          </w:tcPr>
          <w:p w14:paraId="39299E22" w14:textId="77777777" w:rsidR="00FC391E" w:rsidRPr="00A805D4" w:rsidRDefault="00FC391E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Announcement of selected pre-proposals invited to full proposal stage. </w:t>
            </w:r>
          </w:p>
        </w:tc>
        <w:tc>
          <w:tcPr>
            <w:tcW w:w="4675" w:type="dxa"/>
          </w:tcPr>
          <w:p w14:paraId="0CA44FA7" w14:textId="59CE4BED" w:rsidR="00FC391E" w:rsidRPr="00A805D4" w:rsidRDefault="00A805D4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April 30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2021 </w:t>
            </w:r>
          </w:p>
        </w:tc>
      </w:tr>
      <w:tr w:rsidR="00FC391E" w:rsidRPr="00A805D4" w14:paraId="54FC1DA3" w14:textId="77777777" w:rsidTr="00925DBA">
        <w:tc>
          <w:tcPr>
            <w:tcW w:w="4675" w:type="dxa"/>
          </w:tcPr>
          <w:p w14:paraId="3E2DD0D0" w14:textId="77777777" w:rsidR="00FC391E" w:rsidRPr="00A805D4" w:rsidRDefault="00FC391E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proposal due to TIDO  </w:t>
            </w:r>
          </w:p>
        </w:tc>
        <w:tc>
          <w:tcPr>
            <w:tcW w:w="4675" w:type="dxa"/>
          </w:tcPr>
          <w:p w14:paraId="7EB08570" w14:textId="66A42CEE" w:rsidR="00FC391E" w:rsidRPr="00A805D4" w:rsidRDefault="00A805D4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11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</w:tr>
      <w:tr w:rsidR="00FC391E" w:rsidRPr="00A805D4" w14:paraId="0D6DF116" w14:textId="77777777" w:rsidTr="00925DBA">
        <w:tc>
          <w:tcPr>
            <w:tcW w:w="4675" w:type="dxa"/>
          </w:tcPr>
          <w:p w14:paraId="6709CB1B" w14:textId="77777777" w:rsidR="00FC391E" w:rsidRPr="00A805D4" w:rsidRDefault="00FC391E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Notification of selected projects for funding </w:t>
            </w:r>
          </w:p>
        </w:tc>
        <w:tc>
          <w:tcPr>
            <w:tcW w:w="4675" w:type="dxa"/>
          </w:tcPr>
          <w:p w14:paraId="7DC1C34A" w14:textId="4B4F4044" w:rsidR="00FC391E" w:rsidRPr="00A805D4" w:rsidRDefault="00A805D4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13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</w:tr>
      <w:tr w:rsidR="00FC391E" w:rsidRPr="00A805D4" w14:paraId="31A90408" w14:textId="77777777" w:rsidTr="00925DBA">
        <w:tc>
          <w:tcPr>
            <w:tcW w:w="4675" w:type="dxa"/>
          </w:tcPr>
          <w:p w14:paraId="4DC68E91" w14:textId="77777777" w:rsidR="00FC391E" w:rsidRPr="00A805D4" w:rsidRDefault="00FC391E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Initiation of funding</w:t>
            </w:r>
          </w:p>
        </w:tc>
        <w:tc>
          <w:tcPr>
            <w:tcW w:w="4675" w:type="dxa"/>
          </w:tcPr>
          <w:p w14:paraId="555825A5" w14:textId="10CABCB5" w:rsidR="00FC391E" w:rsidRPr="00A805D4" w:rsidRDefault="00A805D4" w:rsidP="00925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September</w:t>
            </w:r>
            <w:r w:rsidR="00FC391E" w:rsidRPr="00A8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14:paraId="4688D300" w14:textId="6A9538D4" w:rsidR="00FC391E" w:rsidRPr="00A805D4" w:rsidRDefault="00FC391E" w:rsidP="00FC391E">
      <w:pPr>
        <w:pStyle w:val="Heading1"/>
        <w:rPr>
          <w:sz w:val="24"/>
          <w:szCs w:val="24"/>
        </w:rPr>
      </w:pPr>
      <w:r w:rsidRPr="00A805D4">
        <w:rPr>
          <w:sz w:val="24"/>
          <w:szCs w:val="24"/>
        </w:rPr>
        <w:t xml:space="preserve">For More </w:t>
      </w:r>
      <w:r w:rsidR="004D114B" w:rsidRPr="00A805D4">
        <w:rPr>
          <w:sz w:val="24"/>
          <w:szCs w:val="24"/>
        </w:rPr>
        <w:t>Information:</w:t>
      </w:r>
    </w:p>
    <w:p w14:paraId="6F72496C" w14:textId="58258BE3" w:rsidR="00A805D4" w:rsidRDefault="00FC391E" w:rsidP="00A805D4">
      <w:pPr>
        <w:rPr>
          <w:rFonts w:ascii="Times New Roman" w:hAnsi="Times New Roman" w:cs="Times New Roman"/>
          <w:sz w:val="24"/>
          <w:szCs w:val="24"/>
        </w:rPr>
      </w:pPr>
      <w:r w:rsidRPr="00A805D4">
        <w:rPr>
          <w:rFonts w:ascii="Times New Roman" w:hAnsi="Times New Roman" w:cs="Times New Roman"/>
          <w:sz w:val="24"/>
          <w:szCs w:val="24"/>
        </w:rPr>
        <w:t xml:space="preserve">Boston Children’s Technology &amp; Innovation Development Office </w:t>
      </w:r>
      <w:hyperlink r:id="rId9" w:history="1">
        <w:r w:rsidRPr="00A805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TIDO.alliances@childrens.harvard.edu</w:t>
        </w:r>
      </w:hyperlink>
      <w:r w:rsidR="004D114B" w:rsidRPr="00A805D4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or</w:t>
      </w:r>
      <w:r w:rsidR="004D114B" w:rsidRPr="00A805D4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A805D4" w:rsidRPr="007816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shreya.sawant@childrens.harvard.edu</w:t>
        </w:r>
      </w:hyperlink>
    </w:p>
    <w:p w14:paraId="528EB03F" w14:textId="7541EA6C" w:rsidR="004D114B" w:rsidRPr="00A805D4" w:rsidRDefault="004D114B" w:rsidP="00A805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05D4">
        <w:rPr>
          <w:rFonts w:ascii="Times New Roman" w:eastAsia="Times New Roman" w:hAnsi="Times New Roman" w:cs="Times New Roman"/>
          <w:sz w:val="24"/>
          <w:szCs w:val="24"/>
        </w:rPr>
        <w:t>BridgeBio</w:t>
      </w:r>
      <w:proofErr w:type="spellEnd"/>
      <w:r w:rsidR="00A805D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805D4">
        <w:rPr>
          <w:rFonts w:ascii="Times New Roman" w:eastAsia="Times New Roman" w:hAnsi="Times New Roman" w:cs="Times New Roman"/>
          <w:sz w:val="24"/>
          <w:szCs w:val="24"/>
        </w:rPr>
        <w:t xml:space="preserve">Head of Strategic Alliances, Eric Gomez, at </w:t>
      </w:r>
      <w:hyperlink r:id="rId11" w:history="1">
        <w:r w:rsidRPr="00A805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eg@bridgebio.com</w:t>
        </w:r>
      </w:hyperlink>
    </w:p>
    <w:p w14:paraId="31E225E7" w14:textId="41333CDC" w:rsidR="00395B17" w:rsidRPr="00A805D4" w:rsidRDefault="00395B17" w:rsidP="00395B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5B17" w:rsidRPr="00A80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C613" w14:textId="77777777" w:rsidR="00925DBA" w:rsidRDefault="00925DBA" w:rsidP="00E048DD">
      <w:pPr>
        <w:spacing w:after="0" w:line="240" w:lineRule="auto"/>
      </w:pPr>
      <w:r>
        <w:separator/>
      </w:r>
    </w:p>
  </w:endnote>
  <w:endnote w:type="continuationSeparator" w:id="0">
    <w:p w14:paraId="47DDD34E" w14:textId="77777777" w:rsidR="00925DBA" w:rsidRDefault="00925DBA" w:rsidP="00E0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2B85" w14:textId="77777777" w:rsidR="00925DBA" w:rsidRDefault="0092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7818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87E8221" w14:textId="2A7DD9C4" w:rsidR="00925DBA" w:rsidRPr="000B039B" w:rsidRDefault="00925DBA">
        <w:pPr>
          <w:pStyle w:val="Footer"/>
          <w:jc w:val="center"/>
          <w:rPr>
            <w:sz w:val="24"/>
            <w:szCs w:val="24"/>
          </w:rPr>
        </w:pPr>
        <w:r w:rsidRPr="000B039B">
          <w:rPr>
            <w:sz w:val="24"/>
            <w:szCs w:val="24"/>
          </w:rPr>
          <w:fldChar w:fldCharType="begin"/>
        </w:r>
        <w:r w:rsidRPr="000B039B">
          <w:rPr>
            <w:sz w:val="24"/>
            <w:szCs w:val="24"/>
          </w:rPr>
          <w:instrText xml:space="preserve"> PAGE   \* MERGEFORMAT </w:instrText>
        </w:r>
        <w:r w:rsidRPr="000B039B">
          <w:rPr>
            <w:sz w:val="24"/>
            <w:szCs w:val="24"/>
          </w:rPr>
          <w:fldChar w:fldCharType="separate"/>
        </w:r>
        <w:r w:rsidR="00543C2E">
          <w:rPr>
            <w:noProof/>
            <w:sz w:val="24"/>
            <w:szCs w:val="24"/>
          </w:rPr>
          <w:t>2</w:t>
        </w:r>
        <w:r w:rsidRPr="000B039B">
          <w:rPr>
            <w:noProof/>
            <w:sz w:val="24"/>
            <w:szCs w:val="24"/>
          </w:rPr>
          <w:fldChar w:fldCharType="end"/>
        </w:r>
      </w:p>
    </w:sdtContent>
  </w:sdt>
  <w:p w14:paraId="4DD60EAC" w14:textId="49EF6F58" w:rsidR="00925DBA" w:rsidRDefault="00925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981" w14:textId="77777777" w:rsidR="00925DBA" w:rsidRDefault="0092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7FE4" w14:textId="77777777" w:rsidR="00925DBA" w:rsidRDefault="00925DBA" w:rsidP="00E048DD">
      <w:pPr>
        <w:spacing w:after="0" w:line="240" w:lineRule="auto"/>
      </w:pPr>
      <w:r>
        <w:separator/>
      </w:r>
    </w:p>
  </w:footnote>
  <w:footnote w:type="continuationSeparator" w:id="0">
    <w:p w14:paraId="0549A336" w14:textId="77777777" w:rsidR="00925DBA" w:rsidRDefault="00925DBA" w:rsidP="00E0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B8EF" w14:textId="77777777" w:rsidR="00925DBA" w:rsidRDefault="0092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B82E" w14:textId="4EF9A663" w:rsidR="00925DBA" w:rsidRDefault="00925DBA">
    <w:pPr>
      <w:pStyle w:val="Header"/>
    </w:pPr>
    <w:r>
      <w:rPr>
        <w:noProof/>
        <w:lang w:eastAsia="en-US"/>
      </w:rPr>
      <w:drawing>
        <wp:inline distT="0" distB="0" distL="0" distR="0" wp14:anchorId="4B79ED64" wp14:editId="0E709BEA">
          <wp:extent cx="2686050" cy="56217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H T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496" cy="57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en-US"/>
      </w:rPr>
      <w:drawing>
        <wp:inline distT="0" distB="0" distL="0" distR="0" wp14:anchorId="651657A0" wp14:editId="46293E17">
          <wp:extent cx="1550035" cy="536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B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598" cy="55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DEF4" w14:textId="77777777" w:rsidR="00925DBA" w:rsidRDefault="00925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24A"/>
    <w:multiLevelType w:val="hybridMultilevel"/>
    <w:tmpl w:val="FF88C924"/>
    <w:lvl w:ilvl="0" w:tplc="B01C95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5CA"/>
    <w:multiLevelType w:val="hybridMultilevel"/>
    <w:tmpl w:val="E10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2A2"/>
    <w:multiLevelType w:val="multilevel"/>
    <w:tmpl w:val="3E1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52AB1"/>
    <w:multiLevelType w:val="hybridMultilevel"/>
    <w:tmpl w:val="076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08E"/>
    <w:multiLevelType w:val="multilevel"/>
    <w:tmpl w:val="D2E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52C16"/>
    <w:multiLevelType w:val="hybridMultilevel"/>
    <w:tmpl w:val="A372D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676D2"/>
    <w:multiLevelType w:val="multilevel"/>
    <w:tmpl w:val="69C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478B3"/>
    <w:multiLevelType w:val="multilevel"/>
    <w:tmpl w:val="877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B"/>
    <w:rsid w:val="00002B11"/>
    <w:rsid w:val="0000779E"/>
    <w:rsid w:val="00020A35"/>
    <w:rsid w:val="00030324"/>
    <w:rsid w:val="00031117"/>
    <w:rsid w:val="00031AB2"/>
    <w:rsid w:val="0003376E"/>
    <w:rsid w:val="00043CEC"/>
    <w:rsid w:val="000524DA"/>
    <w:rsid w:val="00057A38"/>
    <w:rsid w:val="000A2EB9"/>
    <w:rsid w:val="000A39AE"/>
    <w:rsid w:val="000B039B"/>
    <w:rsid w:val="000B38E0"/>
    <w:rsid w:val="000E61A1"/>
    <w:rsid w:val="00106987"/>
    <w:rsid w:val="00152921"/>
    <w:rsid w:val="00194E16"/>
    <w:rsid w:val="001A7A30"/>
    <w:rsid w:val="001B5E8A"/>
    <w:rsid w:val="001B640C"/>
    <w:rsid w:val="001F2C72"/>
    <w:rsid w:val="00246C42"/>
    <w:rsid w:val="00290E2A"/>
    <w:rsid w:val="0029467D"/>
    <w:rsid w:val="002F196A"/>
    <w:rsid w:val="003218C3"/>
    <w:rsid w:val="0033050B"/>
    <w:rsid w:val="003512BF"/>
    <w:rsid w:val="003708C4"/>
    <w:rsid w:val="003870AC"/>
    <w:rsid w:val="00394AD5"/>
    <w:rsid w:val="003952C5"/>
    <w:rsid w:val="00395B17"/>
    <w:rsid w:val="003A01AA"/>
    <w:rsid w:val="003B1F1D"/>
    <w:rsid w:val="003B3C0D"/>
    <w:rsid w:val="003C3168"/>
    <w:rsid w:val="0041747F"/>
    <w:rsid w:val="0042151B"/>
    <w:rsid w:val="0043709F"/>
    <w:rsid w:val="00463928"/>
    <w:rsid w:val="0047078B"/>
    <w:rsid w:val="004867F4"/>
    <w:rsid w:val="0049180D"/>
    <w:rsid w:val="00494EE0"/>
    <w:rsid w:val="004A1FC6"/>
    <w:rsid w:val="004B5331"/>
    <w:rsid w:val="004D114B"/>
    <w:rsid w:val="004F6550"/>
    <w:rsid w:val="005038EE"/>
    <w:rsid w:val="00505C21"/>
    <w:rsid w:val="005246EF"/>
    <w:rsid w:val="00543C2E"/>
    <w:rsid w:val="005565B5"/>
    <w:rsid w:val="005B5AA7"/>
    <w:rsid w:val="005E3E6B"/>
    <w:rsid w:val="005F0C11"/>
    <w:rsid w:val="005F47BF"/>
    <w:rsid w:val="00600425"/>
    <w:rsid w:val="00601BE8"/>
    <w:rsid w:val="00611355"/>
    <w:rsid w:val="006159C4"/>
    <w:rsid w:val="00634181"/>
    <w:rsid w:val="006424FA"/>
    <w:rsid w:val="00667FA9"/>
    <w:rsid w:val="00681D5D"/>
    <w:rsid w:val="006F5567"/>
    <w:rsid w:val="007146C7"/>
    <w:rsid w:val="00725973"/>
    <w:rsid w:val="00792A3C"/>
    <w:rsid w:val="007948D8"/>
    <w:rsid w:val="007B5C43"/>
    <w:rsid w:val="007E1A35"/>
    <w:rsid w:val="007E7C08"/>
    <w:rsid w:val="007F190F"/>
    <w:rsid w:val="0082186C"/>
    <w:rsid w:val="00860761"/>
    <w:rsid w:val="00866B38"/>
    <w:rsid w:val="008F074C"/>
    <w:rsid w:val="00903F6B"/>
    <w:rsid w:val="00925DBA"/>
    <w:rsid w:val="00940B41"/>
    <w:rsid w:val="00957E6F"/>
    <w:rsid w:val="0096551A"/>
    <w:rsid w:val="009C678A"/>
    <w:rsid w:val="009D0B0A"/>
    <w:rsid w:val="009F667D"/>
    <w:rsid w:val="00A40B0F"/>
    <w:rsid w:val="00A4359D"/>
    <w:rsid w:val="00A805D4"/>
    <w:rsid w:val="00A8136A"/>
    <w:rsid w:val="00A9134B"/>
    <w:rsid w:val="00B10E30"/>
    <w:rsid w:val="00B249BD"/>
    <w:rsid w:val="00B25288"/>
    <w:rsid w:val="00B2606D"/>
    <w:rsid w:val="00B3291F"/>
    <w:rsid w:val="00B47C0E"/>
    <w:rsid w:val="00B653A4"/>
    <w:rsid w:val="00B92B4C"/>
    <w:rsid w:val="00B937B9"/>
    <w:rsid w:val="00BB2E5A"/>
    <w:rsid w:val="00BC3DC4"/>
    <w:rsid w:val="00C02FB8"/>
    <w:rsid w:val="00C1081C"/>
    <w:rsid w:val="00C73858"/>
    <w:rsid w:val="00C8479E"/>
    <w:rsid w:val="00CD6ADA"/>
    <w:rsid w:val="00D06A34"/>
    <w:rsid w:val="00D566FF"/>
    <w:rsid w:val="00DF41EB"/>
    <w:rsid w:val="00E02BE7"/>
    <w:rsid w:val="00E048DD"/>
    <w:rsid w:val="00E0510A"/>
    <w:rsid w:val="00E1676E"/>
    <w:rsid w:val="00E16F8F"/>
    <w:rsid w:val="00E561B0"/>
    <w:rsid w:val="00E716D4"/>
    <w:rsid w:val="00E72CCA"/>
    <w:rsid w:val="00E745BF"/>
    <w:rsid w:val="00EA0D02"/>
    <w:rsid w:val="00EA38CD"/>
    <w:rsid w:val="00EA6321"/>
    <w:rsid w:val="00EB127E"/>
    <w:rsid w:val="00EB466B"/>
    <w:rsid w:val="00EC1CEC"/>
    <w:rsid w:val="00EC2DDA"/>
    <w:rsid w:val="00EC47F7"/>
    <w:rsid w:val="00F03A29"/>
    <w:rsid w:val="00F12085"/>
    <w:rsid w:val="00F61A0F"/>
    <w:rsid w:val="00F95584"/>
    <w:rsid w:val="00FA538B"/>
    <w:rsid w:val="00FC391E"/>
    <w:rsid w:val="00FD1485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599AE0"/>
  <w15:docId w15:val="{E24661AB-11D9-487A-A6B8-99A7D28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B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D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D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DD"/>
  </w:style>
  <w:style w:type="paragraph" w:styleId="Footer">
    <w:name w:val="footer"/>
    <w:basedOn w:val="Normal"/>
    <w:link w:val="FooterChar"/>
    <w:uiPriority w:val="99"/>
    <w:unhideWhenUsed/>
    <w:rsid w:val="00E0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DD"/>
  </w:style>
  <w:style w:type="paragraph" w:styleId="Revision">
    <w:name w:val="Revision"/>
    <w:hidden/>
    <w:uiPriority w:val="99"/>
    <w:semiHidden/>
    <w:rsid w:val="006113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1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DO.alliances@childrens.harvard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@bridgebi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reya.sawant@childrens.harvar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DO.alliances@childrens.harvard.edu?subject=BridgeBio%20alliance%20inquer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08C14-BB95-B042-8E47-4968FD77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Shen</dc:creator>
  <cp:lastModifiedBy>Microsoft Office User</cp:lastModifiedBy>
  <cp:revision>2</cp:revision>
  <dcterms:created xsi:type="dcterms:W3CDTF">2021-01-29T22:01:00Z</dcterms:created>
  <dcterms:modified xsi:type="dcterms:W3CDTF">2021-01-29T22:01:00Z</dcterms:modified>
</cp:coreProperties>
</file>